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B0E" w:rsidRPr="00FE3B0E" w:rsidRDefault="00FE3B0E" w:rsidP="00FE3B0E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  <w:r w:rsidRPr="00FE3B0E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>Консультация для воспитателей «Демонстрационные и раздаточные материалы по развитию элементарных математических представлений детей дошкольного возраста»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Введение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Формирование элементарных математических представлений (ФЭМП) - это одна из важнейших частей интеллектуального и личностного развития ребенка. В соответствии с ФГОС дошкольное образовательное учреждение является первой образовательной ступенью и выполняет важную функцию подготовки детей к школе. И от того, насколько качественно и своевременно будет подготовлен ребенок к школе, во многом зависит успешность его дальнейшего обучения. Что подразумевается под понятием ФЭМП у дошкольников - это распознавание величины предметов и сравнение этих величин; овладение счетом; развитие представлений о пространственных отношениях; знакомство с геометрическими фигурами; развитие представлений о времени; измерение и некоторые меры; доли; сравнение предметов.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Современные требования математической подготовки детей дошкольного возраста в соответствии с ФГОС: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• Обеспечение системности в процессе формирования математических знаний у дошкольников.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• Повышение качества усвоения математических представлений и понятий детьми (осознанность, умение их использовать при решении практических задач).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• Формирование математических представлений, но и базовых математических понятий.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• Ориентация на развитие умственных способностей ребенка (формирование умений воспринимать, запоминать, рассуждать, анализировать, обобщать, делать выводы и т.п.)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• Создание благоприятных условий для развития математических способностей ребенка.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• Развитие познавательных процессов и способностей в процессе формирования математических представлений.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• Повышение уровня познавательной активности на занятиях по математике.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• Достижение высокого уровня готовности к изучению математике в школе.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• Овладение предметами учебной деятельности на занятиях по математике.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• Организация обучения детей с учетом индивидуальных способностей и др.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Современные средства математического развития и обучения детей дошкольного возраста.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В дидактике особое место отводится средствам обучения и их влиянию на результат обучения. Дидактические средства являются орудием труда педагога и 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инструментом познавательной деятельности детей. Средства обучения являются источниками получения информации. Следует различать понятия «наглядность» и «дидактические средства».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Дидактические средства – более широкое понятие. Сюда входят совокупности предметов, явлений, знаки, модели, действия, слово.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i/>
          <w:iCs/>
          <w:color w:val="303F50"/>
          <w:sz w:val="21"/>
          <w:u w:val="single"/>
          <w:lang w:eastAsia="ru-RU"/>
        </w:rPr>
        <w:t>Функции дидактических средств:</w:t>
      </w:r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 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реализуют принцип наглядности; переводят абстрактные математические понятия в доступную для детей форму; способствуют накоплению чувственного, логико-математического опыта и овладению способами действий; увеличивают объем самостоятельной деятельности детей; интенсифицируют процесс обучения.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i/>
          <w:iCs/>
          <w:color w:val="303F50"/>
          <w:sz w:val="21"/>
          <w:szCs w:val="21"/>
          <w:u w:val="single"/>
          <w:lang w:eastAsia="ru-RU"/>
        </w:rPr>
        <w:t>Группы дидактических средств:</w:t>
      </w:r>
    </w:p>
    <w:p w:rsidR="00FE3B0E" w:rsidRPr="00FE3B0E" w:rsidRDefault="00FE3B0E" w:rsidP="00FE3B0E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комплекты наглядного дидактического материала</w:t>
      </w:r>
    </w:p>
    <w:p w:rsidR="00FE3B0E" w:rsidRPr="00FE3B0E" w:rsidRDefault="00FE3B0E" w:rsidP="00FE3B0E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оборудование для самостоятельных игр и занятий</w:t>
      </w:r>
    </w:p>
    <w:p w:rsidR="00FE3B0E" w:rsidRPr="00FE3B0E" w:rsidRDefault="00FE3B0E" w:rsidP="00FE3B0E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занимательный математический материал</w:t>
      </w:r>
    </w:p>
    <w:p w:rsidR="00FE3B0E" w:rsidRPr="00FE3B0E" w:rsidRDefault="00FE3B0E" w:rsidP="00FE3B0E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пособия для воспитателя: учебники, методическая литература, конспекты, сборники дидактических игр и др.)</w:t>
      </w:r>
    </w:p>
    <w:p w:rsidR="00FE3B0E" w:rsidRPr="00FE3B0E" w:rsidRDefault="00FE3B0E" w:rsidP="00FE3B0E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познавательные книги для детей, рабочие тетради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i/>
          <w:iCs/>
          <w:color w:val="303F50"/>
          <w:sz w:val="21"/>
          <w:szCs w:val="21"/>
          <w:u w:val="single"/>
          <w:lang w:eastAsia="ru-RU"/>
        </w:rPr>
        <w:t>Характеристика комплекта наглядного дидактического материала.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Обучение детей математике основывается на конкретных образах и представлениях в силу наглядно-образного и наглядно-действенного характера мышления. Поэтому большую роль играют наглядные дидактические средства.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Наглядность в математике характеризуется следующими </w:t>
      </w:r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особенностями:</w:t>
      </w:r>
    </w:p>
    <w:p w:rsidR="00FE3B0E" w:rsidRPr="00FE3B0E" w:rsidRDefault="00FE3B0E" w:rsidP="00FE3B0E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внимание обращается только </w:t>
      </w:r>
      <w:proofErr w:type="gramStart"/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на те</w:t>
      </w:r>
      <w:proofErr w:type="gramEnd"/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особенности демонстрируемых материалов, которые являются объектом изучения в математике;</w:t>
      </w:r>
    </w:p>
    <w:p w:rsidR="00FE3B0E" w:rsidRPr="00FE3B0E" w:rsidRDefault="00FE3B0E" w:rsidP="00FE3B0E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постепенно наблюдается ослабление конкретного: натуральный предмет </w:t>
      </w:r>
      <w:r w:rsidRPr="00FE3B0E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→</w:t>
      </w:r>
      <w:r w:rsidRPr="00FE3B0E">
        <w:rPr>
          <w:rFonts w:ascii="Verdana" w:eastAsia="Times New Roman" w:hAnsi="Verdana" w:cs="Verdana"/>
          <w:color w:val="303F50"/>
          <w:sz w:val="20"/>
          <w:szCs w:val="20"/>
          <w:lang w:eastAsia="ru-RU"/>
        </w:rPr>
        <w:t xml:space="preserve"> изображение предмета в виде картинки </w:t>
      </w:r>
      <w:r w:rsidRPr="00FE3B0E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→</w:t>
      </w:r>
      <w:r w:rsidRPr="00FE3B0E">
        <w:rPr>
          <w:rFonts w:ascii="Verdana" w:eastAsia="Times New Roman" w:hAnsi="Verdana" w:cs="Verdana"/>
          <w:color w:val="303F50"/>
          <w:sz w:val="20"/>
          <w:szCs w:val="20"/>
          <w:lang w:eastAsia="ru-RU"/>
        </w:rPr>
        <w:t xml:space="preserve"> черто</w:t>
      </w: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чка </w:t>
      </w:r>
      <w:r w:rsidRPr="00FE3B0E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→</w:t>
      </w:r>
      <w:r w:rsidRPr="00FE3B0E">
        <w:rPr>
          <w:rFonts w:ascii="Verdana" w:eastAsia="Times New Roman" w:hAnsi="Verdana" w:cs="Verdana"/>
          <w:color w:val="303F50"/>
          <w:sz w:val="20"/>
          <w:szCs w:val="20"/>
          <w:lang w:eastAsia="ru-RU"/>
        </w:rPr>
        <w:t xml:space="preserve"> число; геометрическая фигура </w:t>
      </w:r>
      <w:r w:rsidRPr="00FE3B0E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→</w:t>
      </w:r>
      <w:r w:rsidRPr="00FE3B0E">
        <w:rPr>
          <w:rFonts w:ascii="Verdana" w:eastAsia="Times New Roman" w:hAnsi="Verdana" w:cs="Verdana"/>
          <w:color w:val="303F50"/>
          <w:sz w:val="20"/>
          <w:szCs w:val="20"/>
          <w:lang w:eastAsia="ru-RU"/>
        </w:rPr>
        <w:t xml:space="preserve"> абстрактный образ </w:t>
      </w:r>
      <w:r w:rsidRPr="00FE3B0E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→</w:t>
      </w:r>
      <w:r w:rsidRPr="00FE3B0E">
        <w:rPr>
          <w:rFonts w:ascii="Verdana" w:eastAsia="Times New Roman" w:hAnsi="Verdana" w:cs="Verdana"/>
          <w:color w:val="303F50"/>
          <w:sz w:val="20"/>
          <w:szCs w:val="20"/>
          <w:lang w:eastAsia="ru-RU"/>
        </w:rPr>
        <w:t xml:space="preserve"> схема, график, чертеж.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Виды наглядности:</w:t>
      </w:r>
    </w:p>
    <w:p w:rsidR="00FE3B0E" w:rsidRPr="00FE3B0E" w:rsidRDefault="00FE3B0E" w:rsidP="00FE3B0E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натуральная наглядность;</w:t>
      </w:r>
    </w:p>
    <w:p w:rsidR="00FE3B0E" w:rsidRPr="00FE3B0E" w:rsidRDefault="00FE3B0E" w:rsidP="00FE3B0E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изобразительная наглядность (картинки, рисунки, таблицы, экранные наглядные пособия, модели предметов);</w:t>
      </w:r>
    </w:p>
    <w:p w:rsidR="00FE3B0E" w:rsidRPr="00FE3B0E" w:rsidRDefault="00FE3B0E" w:rsidP="00FE3B0E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gramStart"/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математическая наглядность (числовые фигуры, линии, стрелки, чертежи, диаграммы, схемы, знаки, графики, цифры, модели геометрических фигур и др.).</w:t>
      </w:r>
      <w:proofErr w:type="gramEnd"/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Традиционно комплект наглядного дидактического материала делится на два вида: демонстрационный (предназначен для показа всей группе детей) и раздаточный (предназначен для работы одного ребёнка, индивидуально).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К первому относятся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: крупные игрушки, полочки для показа предметов, крупные плоскостные изображения,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фланелеграф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, магнитная доска,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мультимедийная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установка, мольберт, доска меловая, картины, таблицы крупные, крупные модели геометрических фигур, карточки с цифрами, знаками крупные, измерительные приборы (часы, весы, счеты), календари, слайды, ТСО,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tv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– программы и др.</w:t>
      </w:r>
      <w:proofErr w:type="gramEnd"/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lastRenderedPageBreak/>
        <w:t>Ко второму относятся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: мелкие предметы, мелкие плоскостные изображения, карточки, наборы геометрических фигур в пеналах, цифры мелкие, счетные палочки, перфокарты, рабочие листы, тетради и др.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 наглядному материалу предъявляют ряд требований. Он должен соответствовать возрасту детей; в нем должны быть хорошо выражены особенности предметов; изображения не должны изобиловать деталями; наглядность должна быть привлекательной для детей, безопасной, устойчивой, прочной; отличаться разнообразием. Хранить дидактические средства необходимо отдельно от других предметов и игрушек. При демонстрации их необходимо размещать на уровне глаз детей.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i/>
          <w:iCs/>
          <w:color w:val="303F50"/>
          <w:sz w:val="21"/>
          <w:szCs w:val="21"/>
          <w:u w:val="single"/>
          <w:lang w:eastAsia="ru-RU"/>
        </w:rPr>
        <w:t>Оборудование для самостоятельных игр и занятий:</w:t>
      </w:r>
    </w:p>
    <w:p w:rsidR="00FE3B0E" w:rsidRPr="00FE3B0E" w:rsidRDefault="00FE3B0E" w:rsidP="00FE3B0E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некоторые дидактические средства, применяемые на занятиях</w:t>
      </w:r>
    </w:p>
    <w:p w:rsidR="00FE3B0E" w:rsidRPr="00FE3B0E" w:rsidRDefault="00FE3B0E" w:rsidP="00FE3B0E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дидактические игры (настольно-печатные и с предметами)</w:t>
      </w:r>
    </w:p>
    <w:p w:rsidR="00FE3B0E" w:rsidRPr="00FE3B0E" w:rsidRDefault="00FE3B0E" w:rsidP="00FE3B0E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обучающие и развивающие игры</w:t>
      </w:r>
    </w:p>
    <w:p w:rsidR="00FE3B0E" w:rsidRPr="00FE3B0E" w:rsidRDefault="00FE3B0E" w:rsidP="00FE3B0E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шашки, шахматы</w:t>
      </w:r>
    </w:p>
    <w:p w:rsidR="00FE3B0E" w:rsidRPr="00FE3B0E" w:rsidRDefault="00FE3B0E" w:rsidP="00FE3B0E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занимательный математический материал</w:t>
      </w:r>
    </w:p>
    <w:p w:rsidR="00FE3B0E" w:rsidRPr="00FE3B0E" w:rsidRDefault="00FE3B0E" w:rsidP="00FE3B0E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отдельные дидактические средства: блоки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Дьенеша</w:t>
      </w:r>
      <w:proofErr w:type="spellEnd"/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, палочки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Кюизенера</w:t>
      </w:r>
      <w:proofErr w:type="spellEnd"/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, счетный материал, кубики с цифрами и знаками и др.</w:t>
      </w:r>
    </w:p>
    <w:p w:rsidR="00FE3B0E" w:rsidRPr="00FE3B0E" w:rsidRDefault="00FE3B0E" w:rsidP="00FE3B0E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книги с учебно-познавательным материалом для чтения и рассматривания иллюстраций.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Эти средства помещаются в зоне самостоятельной познавательной и игровой деятельности, периодически обновляются. К ним необходимо обеспечить свободный доступ детей.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Занимательный математический материал.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Занимательный математический материал – это математические развлечения, игры, логические игры, задачи и упражнения, дидактические игры и упражнения, Занимательность математическому материалу придают элементы, содержащиеся в каждой задаче, логическом упражнении, развлечении, будь-то шахматы или самая элементарная головоломка.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Особое значение для развития интереса к математике, математических способностей имеет занимательный математический материал. Он позволяет решать серьезные учебные задачи в увлекательной форме, предупредить интеллектуальную пассивность, сформировать настойчивость и целеустремленность. Он должен быть разнообразным и использоваться систематически.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 занимательному математическому материалу относятся:</w:t>
      </w:r>
    </w:p>
    <w:p w:rsidR="00FE3B0E" w:rsidRPr="00FE3B0E" w:rsidRDefault="00FE3B0E" w:rsidP="00FE3B0E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геометрические конструкторы: «</w:t>
      </w:r>
      <w:proofErr w:type="spellStart"/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Танграм</w:t>
      </w:r>
      <w:proofErr w:type="spellEnd"/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», «Волшебный круг», «</w:t>
      </w:r>
      <w:proofErr w:type="spellStart"/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Колумбово</w:t>
      </w:r>
      <w:proofErr w:type="spellEnd"/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яйцо» и др.</w:t>
      </w:r>
    </w:p>
    <w:p w:rsidR="00FE3B0E" w:rsidRPr="00FE3B0E" w:rsidRDefault="00FE3B0E" w:rsidP="00FE3B0E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головоломки из объемных фигур: «Змейка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Рубика</w:t>
      </w:r>
      <w:proofErr w:type="spellEnd"/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», «Кубик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Рубика</w:t>
      </w:r>
      <w:proofErr w:type="spellEnd"/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», «Волшебные шарики», «Пирамидка», «Сложи узор», «</w:t>
      </w:r>
      <w:proofErr w:type="spellStart"/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Уникуб</w:t>
      </w:r>
      <w:proofErr w:type="spellEnd"/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», «Кубики для всех» и т.п.</w:t>
      </w:r>
    </w:p>
    <w:p w:rsidR="00FE3B0E" w:rsidRPr="00FE3B0E" w:rsidRDefault="00FE3B0E" w:rsidP="00FE3B0E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логические упражнения типа «Продолжи ряд», «Недостающая фигура», «Преобразование слов» и т.д.</w:t>
      </w:r>
    </w:p>
    <w:p w:rsidR="00FE3B0E" w:rsidRPr="00FE3B0E" w:rsidRDefault="00FE3B0E" w:rsidP="00FE3B0E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задачи на нахождение признаков сходств и отличий</w:t>
      </w:r>
    </w:p>
    <w:p w:rsidR="00FE3B0E" w:rsidRPr="00FE3B0E" w:rsidRDefault="00FE3B0E" w:rsidP="00FE3B0E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лабиринты</w:t>
      </w:r>
    </w:p>
    <w:p w:rsidR="00FE3B0E" w:rsidRPr="00FE3B0E" w:rsidRDefault="00FE3B0E" w:rsidP="00FE3B0E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упражнения на распознавание частей в целом, восстановления целого из частей</w:t>
      </w:r>
    </w:p>
    <w:p w:rsidR="00FE3B0E" w:rsidRPr="00FE3B0E" w:rsidRDefault="00FE3B0E" w:rsidP="00FE3B0E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задачи-головоломки с палочками</w:t>
      </w:r>
    </w:p>
    <w:p w:rsidR="00FE3B0E" w:rsidRPr="00FE3B0E" w:rsidRDefault="00FE3B0E" w:rsidP="00FE3B0E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загадки, стихи и другой литературный материал с математическим </w:t>
      </w:r>
      <w:proofErr w:type="gramStart"/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содержанием</w:t>
      </w:r>
      <w:proofErr w:type="gramEnd"/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и многое другое.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Требования к занимательному математическому материалу как дидактическому средству: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1. Материал должен быть разнообразным. Это требование вытекает из основной его функции, заключающейся в развитии и совершенствовании количественных, пространственных и временных представлений у детей. Разнообразными должны быть занимательные задачи по способам решения. Когда способ решения найден, то аналогичные задачи решаются без особого труда, сама задача 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из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нестандартной становится шаблонной, ее развивающее влияние резко снижается. Разнообразить следует и формы организации работы с этим материалом: индивидуальные и групповые, в свободной самостоятельной деятельности и на занятиях, в детском саду и дома и т. д.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2. Занимательный материал должен использоваться не эпизодически, случайно, а в определенной системе, предполагающей постепенное усложнение задач, игр, упражнений.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3. Организуя 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деятельность детей с занимательным материалом и руководя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ею, необходимо сочетать методы прямого обучения с созданием условий для самостоятельных поисков способов решения.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4. Занимательный материал должен отвечать разным уровням общего и математического развития ребенка. Это требование реализуется благодаря варьированию заданий, методических приемов и форм организации.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5. Использование занимательного математического материала должно сочетаться с другими дидактическими средствами по формированию у детей элементарных математических представлений.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Познавательные книги для детей, рабочие тетради.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Познавательная книга является своеобразным учителем, выступает «наглядной опорой» деятельности и обеспечивает активизацию интереса детей к информации, представленной в ней. Часто такие книги адресованы родителями и используются в семье в процессе и совместной деятельности воспитателя и детей.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познавательной книге возможно представление математического содержания в наглядной форме:</w:t>
      </w:r>
    </w:p>
    <w:p w:rsidR="00FE3B0E" w:rsidRPr="00FE3B0E" w:rsidRDefault="00FE3B0E" w:rsidP="00FE3B0E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 литературном сюжете, посредством ярких образов — персонажей, через создание проблемных ситуаций, к решению которых можно привлечь детей;</w:t>
      </w:r>
    </w:p>
    <w:p w:rsidR="00FE3B0E" w:rsidRPr="00FE3B0E" w:rsidRDefault="00FE3B0E" w:rsidP="00FE3B0E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изобразительными средствами (иллюстрации), что вызывает эмоциональность, доминирование наглядно-образного мышления, предпочтение игровой деятельности.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Условно можно выделить: 1) книги, ориентированные на обогащение математических представлений дошкольников; 2) книги, обеспечивающие развитие умений, логических операций.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lastRenderedPageBreak/>
        <w:t>К первой группе: 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книг относятся различные альбомы (например, «Формы», «Противоположности»), познавательные энциклопедии. Для них ведущей является функция представления новой информации.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Альбомы для детей раннего и младшего возраста направлены на обогащение сенсорных впечатлений и наглядное представление осваиваемых эталонов (формы, цвета). 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Основная задача детей — рассмотреть изображения, соотнести, например, форму предмета и геометрическую фигуру, запомнить слова </w:t>
      </w:r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(вверху — внизу, большое — маленькое).</w:t>
      </w:r>
      <w:proofErr w:type="gramEnd"/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Для детей более старшего возраста (5—7 лет) используются различные познавательные книги энциклопедического характера (например, «Как измеряли время раньше?»), которые позволяют расширить и углубить представления дошкольников о средствах и способах измерения, нумерации и т. п. Как правило, в данных энциклопедиях информация представлена в занимательной форме; книги содержат иллюстрации и образные примеры,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рассчитанны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на «зону ближайшего развития», вызывают познавательный интерес дошкольников.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Представление информации по главам обеспечивает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лимитирование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времени и содержания занятий с детьми.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ряде книг новая информация представлена в занимательной форме — сюжета сказки, истории (В. Волина «Праздник числа.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Занимательная математика для детей»; Л. А. Левинова, К. А.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Сапгар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«Приключение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Кубарика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Томатика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, или Веселая математика»; Ж. Житомирский, Л.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Шеврин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«Математическая азбука»).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Как правило, в данных книгах присутствуют «сквозные» персонажи, участвующие во всех эпизодах и близкие опыту детей; сюжеты и эпизоды часто аналогичны детской жизнедеятельности или повторяют сюжетные линии известных детям произведений. Идентификация детей с персонажами вызывает эмоциональные переживания и желание помочь персонажу (подсказать, решить задачу, вместе с ним узнать что-то новое и т. п.). Содержание, как правило, структурировано по главам, которые моделируют последовательность занятий с детьми.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gramStart"/>
      <w:r w:rsidRPr="00FE3B0E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Ко второй группе 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можно условно отнести разнообразные книги-альбомы для дошкольников, предусматривающие выполнение детьми последовательности заданий (3.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А. Серова «Знакомлюсь с математикой. 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Пособие для подготовки детей к школе»).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Подобные пособия и книги также могут быть тематическими или представлять задания в сюжетной форме (путешествия персонажей; сказки и истории, в процессе которых детям предстоит выполнить ряд заданий). Для создания мотивации и активизации интереса детей к выполнению заданий используются персонажи. Как правило, задания в таких книгах представлены в порядке усложнения. Также в книгах второй группы учитываются необходимость тактильно-двигательного обследования и значение практических действий в познании; предусматриваются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дорисовывание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элементов, соединение по линиям, выкладывание образов из геометрических фигур, которые прилагаются к книге; приводятся некоторые игры (игры типа крестов; игры с обручами и т. п.).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Часто в данных книгах используют различные символы — подсказки действий (нарисовать, закрасить, вырезать, решить и т. п.), что позволяет детям, не умеющим читать, ориентируясь на символы, понять содержание задания.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Обобщенный анализ данных позволяет выделить ряд </w:t>
      </w:r>
      <w:r w:rsidRPr="00FE3B0E">
        <w:rPr>
          <w:rFonts w:ascii="Verdana" w:eastAsia="Times New Roman" w:hAnsi="Verdana" w:cs="Times New Roman"/>
          <w:b/>
          <w:bCs/>
          <w:i/>
          <w:iCs/>
          <w:color w:val="303F50"/>
          <w:sz w:val="21"/>
          <w:lang w:eastAsia="ru-RU"/>
        </w:rPr>
        <w:t>требований </w:t>
      </w:r>
      <w:r w:rsidRPr="00FE3B0E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к книге математического содержания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:</w:t>
      </w:r>
    </w:p>
    <w:p w:rsidR="00FE3B0E" w:rsidRPr="00FE3B0E" w:rsidRDefault="00FE3B0E" w:rsidP="00FE3B0E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она должна быть доступной по содержанию, представлениям и форме;</w:t>
      </w:r>
    </w:p>
    <w:p w:rsidR="00FE3B0E" w:rsidRPr="00FE3B0E" w:rsidRDefault="00FE3B0E" w:rsidP="00FE3B0E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соответствовать санитарно-гигиеническим требованиям (размер, используемые материалы и краски, качество и размер рисунков и т. п.);</w:t>
      </w:r>
    </w:p>
    <w:p w:rsidR="00FE3B0E" w:rsidRPr="00FE3B0E" w:rsidRDefault="00FE3B0E" w:rsidP="00FE3B0E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иметь педагогическую ценность и позволять решать образовательные, воспитательные и развивающие задачи в единстве;</w:t>
      </w:r>
    </w:p>
    <w:p w:rsidR="00FE3B0E" w:rsidRPr="00FE3B0E" w:rsidRDefault="00FE3B0E" w:rsidP="00FE3B0E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содержать усложняющееся и последовательно представленное математическое содержание; обеспечивать «зону ближайшего развития»;</w:t>
      </w:r>
    </w:p>
    <w:p w:rsidR="00FE3B0E" w:rsidRPr="00FE3B0E" w:rsidRDefault="00FE3B0E" w:rsidP="00FE3B0E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способствовать формированию реалистичных представлений об объектах мира;</w:t>
      </w:r>
    </w:p>
    <w:p w:rsidR="00FE3B0E" w:rsidRPr="00FE3B0E" w:rsidRDefault="00FE3B0E" w:rsidP="00FE3B0E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быть красочной; содержать интересный сюжет или задания, ориентированные на имеющийся опыт детей;</w:t>
      </w:r>
    </w:p>
    <w:p w:rsidR="00FE3B0E" w:rsidRPr="00FE3B0E" w:rsidRDefault="00FE3B0E" w:rsidP="00FE3B0E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представлять содержание разделами (главами, страницами) для эффективной организации деятельности детей;</w:t>
      </w:r>
    </w:p>
    <w:p w:rsidR="00FE3B0E" w:rsidRPr="00FE3B0E" w:rsidRDefault="00FE3B0E" w:rsidP="00FE3B0E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предусматривать различные по содержанию задачи (дорисовать, придумать самостоятельно, проанализировать образец и т. п.) и вариативные задания (усложняющиеся аналоги).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Основная функция </w:t>
      </w:r>
      <w:r w:rsidRPr="00FE3B0E">
        <w:rPr>
          <w:rFonts w:ascii="Verdana" w:eastAsia="Times New Roman" w:hAnsi="Verdana" w:cs="Times New Roman"/>
          <w:b/>
          <w:bCs/>
          <w:i/>
          <w:iCs/>
          <w:color w:val="303F50"/>
          <w:sz w:val="21"/>
          <w:lang w:eastAsia="ru-RU"/>
        </w:rPr>
        <w:t>рабочих тетрадей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 заключается в активации самостоятельного выполнения заданий математического содержания; упражнении в умениях; развитии логических операций. 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Например, к образовательной программе «От рождения до школы» разработаны рабочие тетради для разных возрастных групп (Под редакцией Н.Е.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Вераксы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Т.С. Комаровой, М.А. Васильевой.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«Математика для малышей: Младшая группа, средняя группа», «Математика для дошкольников: 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Старшая группа, подготовительная к школе группа.» Дарьи Денисовой и Юрия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Дорожина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); к программам «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Игралочка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», «Раз - ступенька, два - ступенька» представлены цветные рабочие тетради с большим количеством разнообразных заданий; широко используются тетради к другим программам (Ерофеева Т. И., Павлова Л. Н., Новикова В. П. «Математическая тетрадь для дошкольников»; Соловьева Е. В. «Моя математика: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Развивающая книга для детей старшего дошкольного возраста»); к программе «Детство» («Математика — это интересно», сост.: 3. 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А. Михайлова, И. Н.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Чеплакшина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, Н. Н.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Крутова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Л. Ю. Зуева)</w:t>
      </w:r>
      <w:proofErr w:type="gramEnd"/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Ценность рабочих тетрадей состоит в том, что ребенок получит возможность выполнения действий в «собственном поле деятельности». Ребенок выполняет </w:t>
      </w:r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каждое 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задание в </w:t>
      </w:r>
      <w:r w:rsidRPr="00FE3B0E">
        <w:rPr>
          <w:rFonts w:ascii="Verdana" w:eastAsia="Times New Roman" w:hAnsi="Verdana" w:cs="Times New Roman"/>
          <w:b/>
          <w:bCs/>
          <w:i/>
          <w:iCs/>
          <w:color w:val="303F50"/>
          <w:sz w:val="21"/>
          <w:lang w:eastAsia="ru-RU"/>
        </w:rPr>
        <w:t>своей собственной тетради. 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Это повышает активность детей в освоении умений и представлений и делает данный процесс более эффективным (рациональное использование времени занятий, при котором не создается ситуаций «ожидания» ответа и наблюдения за действиями другого ребенка с материалом).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Рабочие тетради содержат задачи, выполнение которых основано на практических действиях (соединить линиями, обвести, дописать и т. п.), что соответствует возрастным возможностям.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тетрадях представлены «успехи и неудачи» детей, что обеспечивает развитие у них самооценки и волевых проявлений.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Использование рабочих тетрадей не следует рассматривать как самоцель и выстраивать занятия только на основе их применения. Тетради могут являться одним из средств, применяться на некоторых занятиях, составлять основу организации некоторых заданий или использоваться в совместной и самостоятельной деятельности.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i/>
          <w:iCs/>
          <w:color w:val="303F50"/>
          <w:sz w:val="21"/>
          <w:lang w:eastAsia="ru-RU"/>
        </w:rPr>
        <w:t>Выбирая тетрадь, следует учитывать: 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цели и задачи образовательной программы, по которой осуществляется развитие и обучение дошкольников; соответствие возрасту детей; возможность сочетания работы с использованием других пособий (развивающих и дидактических игр, современных полифункциональных пособий и т. п.).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i/>
          <w:iCs/>
          <w:color w:val="303F50"/>
          <w:sz w:val="21"/>
          <w:lang w:eastAsia="ru-RU"/>
        </w:rPr>
        <w:t>В младшей группе 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используются книги-игрушки («Книжки-малышки», «Книжки-раскладушки», книги-сюрпризы), основная функция которых заключается в накоплении опыта рассматривания и узнавания предметов, выделения свойств (прежде всего цвета, формы, размера). В таких книгах, как правило, представлены эталоны цвета, формы, размера; также посредством образов и слов демонстрируются их проявления. В группе детского сада организуется совместное рассматривание книг (не ограниченное временем занятие). Педагог обращает внимание на значимые свойства (форму, размеры), называет их словом, активизирует называние проявлений свойств детьми. Как правило, в данных книгах предусматриваются вопросы к детям, возможность практических действий (дотронуться, провести пальцем и т. п.) или используется «синтез искусств» (красочное изображение дополняется стихотворением, игрой-изображением).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Особый интерес у детей проявляется к так называемым «универсальным» множествам — логическим блокам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Дьенеша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 палочкам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Кюизенера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. 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В данном возрасте возможно использование специальных альбомов, в которых предусматривается накладывание блоков (палочек) на цветное изображение (альбом-игра «Блоки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Дьенеша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для самых маленьких (2—3 года)», сост. Б. Б.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Финкельштейн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; альбом-игра «Дом с колокольчиком.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Палочки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Кюизенера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», сост. Б. Б.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Финкельштейн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 др.).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Работа с альбомами активизирует игру с соответствующими материалами. Альбомы могут быть помещены в предметно-развивающую среду и использоваться для рассматривания в индивидуальной и подгрупповой работе несколько раз.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Применение рабочих тетрадей в младшей группе детского сада, как правило, ограничено. Тетрадь рекомендуют разбирать на рабочие листы, которые выдаются детям по мере освоения материала. Это связано с тем, что ценность практических действий с предметами, опыт обследования объектов, организация деятельности детей с предметными множествами важнее, чем работа с тетрадями.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i/>
          <w:iCs/>
          <w:color w:val="303F50"/>
          <w:sz w:val="21"/>
          <w:lang w:eastAsia="ru-RU"/>
        </w:rPr>
        <w:t>В средней группе 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сохраняется тенденция использования альбомов и книг для рассматривания. Такие книги должны быть яркими, представлять различные варианты проявления свойств, отношений, активизировать процесс их сравнения детьми. Желательно, чтобы книги и альбомы позволяли организовать различные практические действия детей (выложить в определенном порядке, вставить в прорези, наложить на картинку и т. п.).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Для активизации интереса детей к данным книгам следует использовать методические моменты (сюрпризное внесение; предварительное рассматривание; привлечение детей к оформлению «уголка» и определению месторасположения книг; выставка любимых книг; использование книг в совместной и индивидуальной деятельности).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Для средней группы также рекомендуют расшивать рабочие тетради на листы. Их хранение может быть обыграно — листы хранятся в подписанных (промаркированных картинкой) файлах в специально отведенном месте; дошкольникам сообщается, что им предстоит играть и заниматься с рабочими листами, сообщаются правила (аккуратно обращаться и т. п.).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i/>
          <w:iCs/>
          <w:color w:val="303F50"/>
          <w:sz w:val="21"/>
          <w:lang w:eastAsia="ru-RU"/>
        </w:rPr>
        <w:t>В старшем дошкольном возрасте 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расширение самостоятельности детей, их познавательных интересов, а также освоение ими средств и способов познания определяет возможность более широкого использования познавательной литературы (детских энциклопедий) и рабочих тетрадей.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Возможна организация совместного еженедельного чтения книг с обсуждением их содержания (например, в четверг во второй половине дня проводится «вечер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Кубарика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Томатика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» (читается очередная глава и проводится обсуждение)).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Некоторые главы и разделы познавательных детских энциклопедий могут предварять освоение определенных тем на занятиях.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Книги с заданиями, направленными на развитие умений и действий, должны располагаться в «уголке книги» (или «уголке познавательного развития»). У детей должна быть возможность воспользоваться ими в любой момент.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Для активизации интереса детей к книгам можно использовать следующие </w:t>
      </w:r>
      <w:r w:rsidRPr="00FE3B0E">
        <w:rPr>
          <w:rFonts w:ascii="Verdana" w:eastAsia="Times New Roman" w:hAnsi="Verdana" w:cs="Times New Roman"/>
          <w:b/>
          <w:bCs/>
          <w:i/>
          <w:iCs/>
          <w:color w:val="303F50"/>
          <w:sz w:val="21"/>
          <w:lang w:eastAsia="ru-RU"/>
        </w:rPr>
        <w:t>методы </w:t>
      </w:r>
      <w:r w:rsidRPr="00FE3B0E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и </w:t>
      </w:r>
      <w:r w:rsidRPr="00FE3B0E">
        <w:rPr>
          <w:rFonts w:ascii="Verdana" w:eastAsia="Times New Roman" w:hAnsi="Verdana" w:cs="Times New Roman"/>
          <w:b/>
          <w:bCs/>
          <w:i/>
          <w:iCs/>
          <w:color w:val="303F50"/>
          <w:sz w:val="21"/>
          <w:lang w:eastAsia="ru-RU"/>
        </w:rPr>
        <w:t>приемы.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• Коллекционирование интересных познавательных книг. Педагог привлекает внимание детей к идее сбора интересных книг, из которых они могут узнать много нового и необычного; сообщает о начале коллекционирования, правилах оформления и организации «уголка». Каждая новая приносимая книга рассматривается совместно с детьми, включается в коллекцию. Время от времени в «уголке» проводятся занятия, досуги, выставки с использованием пополняемой коллекции. Данное коллекционирование эффективно в том случае, если книги используются в деятельности детей, если в ходе занятия или совместной деятельности создаются ситуации, требующие активизации информации, представленной в книгах (например, нужно узнать, что такое косая сажень (пуд, миля, пядь); в каких единицах измеряли время раньше и т. п.).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• Организация занятий и совместной деятельности по методу проекта, построенного на основе данной познавательной энциклопедии, книги.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• Придумывание продолжения сюжетов книг, новых эпизодов, зарисовка интересных моментов в альбомах.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• Использование данных книг в условиях семьи (посредством создания библиотеки, которой могут воспользоваться родители в выходные дни).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• Организация экскурсий в детские библиотеки, сопровождающихся рассматриванием каталогов и выставок книг, беседами с библиотекарями и 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читателями; это позволит обогатить опыт дошкольников, вызвать у них интерес к познавательной книге, воспитывать ценностное отношение к книге как средству познания и «сохранения культурных ценностей».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• Использование детских журналов и газет с познавательной информацией и заданиями.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Для развития «читательской культуры» необходимо напоминать старшим дошкольникам правила пользования книгой, отмечать ценность представленной в ней информации. Полезно обсудить отношение людей к книге в целом и к книге познавательного характера в частности.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Так как рабочие тетради подразумевают выполнение заданий (закрашивание,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дорисовывание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), не следует предлагать детям выполнять задания в уже кем-то раскрашенной тетради. Материалы, которые вызвали интерес у большей части детей группы, следует размножать в виде рабочих листов, заготовок. «Заполненные» листы и тетради могут выступать своеобразной подсказкой для других детей.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Художественное слово в формирование элементарных математических представлений у детей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Художественное слово может сопровождать все виды деятельности детей и поможет понять многие понятия. Существует много стихов, песенок,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потешек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рассказов, в которых отображены разные математические понятия.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системе работы по ФЭМП у детей используются разнообразные литературные средства (сказки, истории, стихотворения, пословицы, поговорки). Это своего рода интеграция художественного слова и математического содержания.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Большую роль в развитии элементарных математических представлений играют </w:t>
      </w:r>
      <w:proofErr w:type="spellStart"/>
      <w:r w:rsidRPr="00FE3B0E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потешки</w:t>
      </w:r>
      <w:proofErr w:type="spellEnd"/>
      <w:r w:rsidRPr="00FE3B0E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,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  <w:r w:rsidRPr="00FE3B0E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считалки, небылицы, загадки и другие формы устного народного творчества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которые развлекают детей и поддерживают эмоциональный настрой. Ненавязчиво они учат ребенка считать, сравнивать и обобщать.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 </w:t>
      </w:r>
      <w:r w:rsidRPr="00FE3B0E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загадках математического содержания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 анализируется предмет с 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количественной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пространственной и временной точек зрения, подмечаются простейшие математические отношения.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Загадка может служить:</w:t>
      </w:r>
    </w:p>
    <w:p w:rsidR="00FE3B0E" w:rsidRPr="00FE3B0E" w:rsidRDefault="00FE3B0E" w:rsidP="00FE3B0E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исходным материалом для знакомства с некоторыми математическими понятиями (число, отношение, величина и т.д.).</w:t>
      </w:r>
    </w:p>
    <w:p w:rsidR="00FE3B0E" w:rsidRPr="00FE3B0E" w:rsidRDefault="00FE3B0E" w:rsidP="00FE3B0E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эта же загадка может быть использована для закрепления, конкретизации знаний дошкольников о числах, величинах, отношениях.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Например,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4 крыла, а не бабочка. Крыльями машет, а ни с места. (Ветряная мельница)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Имеет 4 зуба. Каждый день появляется за столом, а не ест. (Вилка)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Работать примется одна – другая ей тот час поможет, и даже вымыться одна без помощи другой не может. (Руки)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Рядышком двое стоят, направо, налево глядят. Только друг друга совсем им не видно, это, должно быть, им очень обидно. (Глаза)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Скороговорка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 позволяет закреплять, отрабатывать математические термины, слова и обороты речи, связанные с развитием количественных представлений. Соревновательное и игровое 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начало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очевидно и привлекательно для детей. Скороговорки можно разучивать на занятиях по математике и 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вне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их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Например,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У четырех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черепашат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по четыре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черепашонка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Три сороки тараторки тараторили на горки.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Пословицы и поговорки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на занятиях по ФЭМП можно использовать с целью закрепления количественных представлений. Пословицы можно предложить и с заданием: вставь в пословицы пропущенные названия чисел.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Поговорки: “Убил двух зайцев. Семь пятниц на неделе”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,“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Заблудился в трех соснах”.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Пословицы: «Семь раз отмерь, один раз отрежь», «За двумя зайцами 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погонишься ни одного не поймаешь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»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 w:rsidRPr="00FE3B0E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Считалки-числовки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применяются для закрепления нумерации чисел, порядкового и количественного счета. Их заучивание помогает не только развивать память, но и способствует выработке умения вести пересчет предметов, применять в повседневной жизни сформированные навыки. Предлагаются считалки, например, используемые с целью закрепления умения вести счет в прямом и обратном направлении.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Например: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Один, два, три, четыре, пять, Один, два, тир, четыре!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Шесть, семь! Солдат идет в мундире,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Пойду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каши я поем. С винтовкой на плече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Вы ж пока считайте, И ранцем на спине.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Кому водить, гадайте!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Девять, восемь, семь, шесть, Три, шесть, девять –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Пять, четыре, три, два, один, Полно спать!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прятки мы играть хотим. Солнышко давно уж встало,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Надо только нам узнать, Нам пора идти гулять!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Кто из нас пойдет искать.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Среди </w:t>
      </w:r>
      <w:r w:rsidRPr="00FE3B0E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литературных произведений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которые рекомендуется использовать для математического развития детей можно выделить различные </w:t>
      </w:r>
      <w:r w:rsidRPr="00FE3B0E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сказки и рассказы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: «Репка», «Теремок», «Волк и семеро козлят», «Лесенка» Е.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Шабад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, «Утренние лучи» «Приглашение в школу» К. Ушинского, «Под грибом» В.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Сутеева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 другие.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дидактических целях часто используются произведения, в названии которых присутствуют 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указания на числа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(например, «Двенадцать месяцев», «Волк и семеро козлят», «Три поросенка» «Два жадных медвежонка», «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Цветик-семицветик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»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,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«Три медведя», «Мальчик с пальчик» и т. п.). «Колобок» познакомит 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с порядковым счётом, «Теремок» и «Репка» помогут запомнить количественный и порядковый счёт.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Одно и то же произведение может быть творчески использовано взрослым в различных игровых ситуациях, пройти через различный жизненный и игровой опыт ребенка. Например, пространственные, количественные и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величинные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свойства и отношения представлены достаточно ярко в любимой взрослыми и детьми сказки «Репка».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Для знакомства 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с цифрами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 применяются специально сочиненные для дошкольников стихотворения, например С. Маршака «Веселый счет», Т.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Ахмадовой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«Урок счета»,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И.Токмаковой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«Сколько?»; стихотворения Э.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Гайлан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, Г.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Виеру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, А.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Кодырова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 др. Данные описания цифр, фигур способствуют формированию яркого образа, быстро запоминаются детьми.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Задачи со сказочным сюжетом помогают увязать приобретенные знания с окружающей действительностью, позволяет применять их при решении различных жизненных проблем, своим конкретным содержанием способствуют формированию более глубоких и ясных представлений о числах и смысле производимых над ними действий.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Например: «Красная Шапочка принесла бабушке пирожки с мясом и грибами. С мясом было 3 пирожка, а с грибами — 2. сколько всего пирожков принесла девочка своей бабушке? ».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Широко используются </w:t>
      </w:r>
      <w:r w:rsidRPr="00FE3B0E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сказки и рассказы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в которых сюжет часто построен на основе некоторого свойства или отношения (например, сюжет «Маша и медведи», в котором смоделированы размерные отношения — серия из трех элементов; сказки по типу «гномы и великаны» («Мальчик-с-пальчик» Ш. Перро, «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Дюймовочка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» Г.Х.Андерсена); истории, моделирующие некоторые математические отношения и зависимости (Г. Остер «Как измеряли удава», Э. Успенский «Бизнес крокодила Гены» и т. п.). 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Сюжет, образы персонажей, «мелодика» языка произведения (художественный аспект) и «математическая интрига» представляют собой единое целое.</w:t>
      </w:r>
      <w:proofErr w:type="gramEnd"/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Использование художественной литературы: стихов, сказок,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потешек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загадок, позволяет в образной, наглядной форме понять такое явление, как 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время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; понять, что такое минуты, части суток, времена года, их сменяемость.</w:t>
      </w:r>
      <w:proofErr w:type="gramEnd"/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Воспитатель, используя, например, стихи (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А.Барто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, С.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Баруздина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, К.Чуковского), сказки, загадки,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потешки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может начать знакомство с частями суток уже с детьми младшей группы, опираясь на различные виды деятельности детей.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Спать пора! Уснул бычок,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Лег в коробку на бочок.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Сонный мишка лег в кровать,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Только слон не хочет спать...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(А.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Барто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.)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Встала – прямо не узнать!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До пояса умылась,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Убрала свою кровать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 даже косы расчесать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Сама не поленилась.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(С.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Баруздин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.)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Воспитатель в средней группе при изучении частей суток должен связывать названия частей суток с наиболее заметными объективными и природными показателями (светло, темно, солнце, луна, положение солнца на небе). Для этих целей воспитатель может загадывать детям загадки о частях суток в стихотворной форме, например: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Когда петушок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Раньше всех встает,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Голосисто поет,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Солнышко встречать зовет?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(Утром)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Стало за окном темнеть,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Птицы стали тише петь.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Убирать игрушки нужно,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Мама всех зовет на ужин.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Когда это бывает?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(Вечером)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В средней группе необходимо связывать с частями суток деятельность людей, знакомить с понятиями вчера, сегодня и завтра. Для этого используются такие игры, как игра «Путешествие ночью», с применением стихотворения С.Я. Маршака «Ночная страница», чтение стихотворения «Сегодня, Завтра и Вчера» из книги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Лебеденко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Е.М.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Детей в возрасте 6-7 лет можно знакомить с календарем и временами года.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 xml:space="preserve">Муха - </w:t>
      </w:r>
      <w:proofErr w:type="spellStart"/>
      <w:r w:rsidRPr="00FE3B0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чистюха</w:t>
      </w:r>
      <w:proofErr w:type="spellEnd"/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Жила-была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муха-чистюха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Все время купалась муха.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Купалась она в ВОСКРЕСЕНЬЕ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отличном клубничном варенье.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ПОНЕДЕЛЬНИК - в вишневой наливке,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Во ВТОРНИК - в томатной подливке,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СРЕДУ - в лимонном желе,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ЧЕТВЕРГ - в киселе и смоле.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ПЯТНИЦУ - в простокваше,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компоте и в манной каше…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В СУББОТУ, помывшись в чернилах,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Сказала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: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- Я больше не в силах!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Ужжжасно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,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ужжжасно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устала,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Но, кажется, чище не стала!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Ян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Бжехва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Каков Емеля, такова и неделя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Мы спросили у Емели: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Назови нам дни недели.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Стал Емеля вспоминать.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Стал Емеля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Н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азывать.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Дядька крикнул мне "бездельник" -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Это было в ПОНЕДЕЛЬНИК.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 забор я лез, и дворник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Гнал меня метлой во ВТОРНИК.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СРЕДУ я ловил жука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 свалился с чердака.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Воевал в ЧЕТВЕРГ с котами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 застрял под воротами.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ПЯТНИЦУ дразнил собаку -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Изорвал себе рубаху.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 в СУББОТУ - вот потеха! -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 свинье верхом поехал.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ВОСКРЕСЕНЬЕ отдыхал -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 мосту сидел, дремал.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Да с моста свалился в реку.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Не везёт же человеку!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Так у нашего Емели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Дни недели пролетели.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Н.В. Григорьева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Выбирая литературные произведения для математического развития детей, воспитатели должны учитывать уровень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сформированности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элементарных математических представлений у детей.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Анализируя вместе с педагогом то или иное литературное произведение, осваивая средства художественной выразительности, дети овладевают способностью передавать в образном слове определенное математическое содержание.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Развивающая среда как средство развития математических представлений дошкольников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 xml:space="preserve">Современный детский сад — это место, где ребенок получает опыт широкого эмоционально-практического взаимодействия 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со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взрослыми и сверстниками в наиболее значимых для его развития сферах жизни. Возможности организации и обогащения такого опыта расширяются при условии создания в группе детского сада предметно-пространственной развивающей среды. Каждый ее компонент способствует формированию у ребенка опыта освоения средств и способов познания и взаимодействия с окружающим миром, опыта возникновения мотивов новых видов деятельности, опыта общения 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со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взрослыми и сверстниками.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i/>
          <w:iCs/>
          <w:color w:val="303F50"/>
          <w:sz w:val="21"/>
          <w:lang w:eastAsia="ru-RU"/>
        </w:rPr>
        <w:t>Под развивающей предметно-пространственной средой 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следует понимать естественную комфортабельную обстановку, рационально организованную в пространстве и времени, насыщенную разнообразными предметами и игровыми материалами. В такой среде возможно одновременное включение в активную познавательно-творческую деятельность всех детей группы. Активность ребенка в условиях обогащенной развивающей среды стимулируется свободой выбора деятельности исходя из своих интересов и возможностей, стремления к самоутверждению; он занимается по собственному желанию, под воздействием привлекших его внимание игровых материалов. Такая среда способствует установлению чувства уверенности в себе.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Концептуальная модель предметно-пространственной развивающей среды включает в себя три компонента: </w:t>
      </w:r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предметное содержание, его пространственную организацию и их изменения во времени.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К предметному содержанию относятся игры, предметы и игровые материалы, с которыми ребенок действует преимущественно самостоятельно или в совместной с взрослым и сверстниками деятельности (например, геометрический конструктор,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пазлы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); учебно-методические пособия, модели, используемые взрослым в процессе обучения детей (например, числовая лесенка, обучающие книги); оборудование для осуществления детьми разнообразных деятельностей (например, материалы для экспериментирования, измерений).</w:t>
      </w:r>
      <w:proofErr w:type="gramEnd"/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Непременным условием построения развивающей среды в дошкольных учреждениях любого типа является реализация идей развивающего образования, направленного на развитие личности ребенка и осуществляемого через решение задач на преобразование информации, что позволяет ребенку проявлять самостоятельность и активность; предполагает перспективу саморазвития ребенка на основе познавательно-творческой деятельности.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Особенности организации среды для развития логико-математических представлений у детей разного возраста.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i/>
          <w:iCs/>
          <w:color w:val="303F50"/>
          <w:sz w:val="21"/>
          <w:szCs w:val="21"/>
          <w:u w:val="single"/>
          <w:lang w:eastAsia="ru-RU"/>
        </w:rPr>
        <w:t>Четвертый год жизни (2 младшая группа)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Предметы ближайшего окружения являются для маленького ребенка источником любопытства и первой ступенью познания мира, поэтому необходимо создание насыщенной предметной среды, в которой происходит активное накопление чувственного опыта ребенка.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Использование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мобилей-подвесов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упростит задачу развития пространственных ориентировок. Воспитатель обращает внимание детей на висящие предметы, использует слова </w:t>
      </w:r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высоко, ниже, вверху 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и другие. В группах детей младшего 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 xml:space="preserve">дошкольного возраста основное внимание уделяется освоению приема непосредственного сравнения величин, предметов по количеству, свойствам. Из дидактических игр предпочтительны игры типа лото и парных картинок. Должны быть представлены также мозаика (пластиковая, магнитная и крупная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гвоздиковая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),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пазл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из 5—15 частей, наборы кубиков из 4—12 штук, развивающие игры (например, «Сложи узор», «Сложи квадрат», «Уголки»), а также игры с элементами моделирования и замещения. Разнообразные «мягкие конструкторы» на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ковролиновой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основе позволяют проводить игру по-разному: сидя за столом, стоя у стены, лежа на полу.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Рекомендуется применять абстрактные материалы, облегчающие процесс сопоставления с эталоном, абстрагирование свойств. Особый интерес у детей проявляется к так называемым «универсальным» множествам — логическим блокам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Дьенеша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 цветным счетным палочкам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Кюизенера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 Пособия интересны тем, что представляют несколько свойств одновременно (цвет, форму, размер, толщину в блоках; цвет, длину в палочках); в наборе много элементов, что активизирует манипулирование и игру с ними. На группу достаточно 1—2-х наборов.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Для развития мелкой моторики нужно включать в обстановку пластиковые контейнеры с крышками разных форм и размеров, коробки, другие хозяйственные предметы, вышедшие из употребления. Примеряя крышки к коробкам, ребенок накапливает опыт сравнения величин, форм, цветов.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i/>
          <w:iCs/>
          <w:color w:val="303F50"/>
          <w:sz w:val="21"/>
          <w:szCs w:val="21"/>
          <w:u w:val="single"/>
          <w:lang w:eastAsia="ru-RU"/>
        </w:rPr>
        <w:t>Пятый год жизни (средняя группа)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Развивающееся мышление ребенка, способность устанавливать простейшие связи и отношения между объектами пробуждают интерес к окружающему миру. Некоторый опыт познания окружающего у ребенка уже есть и требует обобщения, систематизации, углубления, уточнения. С этой целью в группе организуется «сенсорный центр» — место, где подобраны предметы и материалы, познавать которые можно с помощью различных органов чувств. Например, музыкальные инструменты и шумовые предметы можно слышать; книги, картинки, калейдоскопы можно видеть.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Используются материалы и пособия, которые позволяют организовать разнообразную практическую деятельность детей: пересчитать, соотнести, сгруппировать, упорядочить. С этой целью широко применяются различные наборы предметов (абстрактные: геометрические фигуры; «жизненные»: шишки, ракушки, игрушки и т. п.).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Основным требованием к таким наборам будет являться их достаточность и вариативность проявлений свой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ств пр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едметов. Важно, чтобы у ребенка всегда была возможность выбора игры, а для этого набор игр должен быть достаточно разнообразным и постоянно меняться (примерно 1 раз в 2 месяца). Около 15% игр должны быть предназначены для детей старшей возрастной группы, чтобы дать возможность детям, опережающим в развитии сверстников, не останавливаться, а продвигаться дальше.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Необходимы игры на сравнение предметов по различным свойствам (цвету, форме, размеру, материалу, функции); группировку по свойствам; воссоздание целого из частей (типа «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Танграм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»,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пазл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из 12—24 частей);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сериацию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по разным свойствам; 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 xml:space="preserve">игры на освоение счета. На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ковролине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следует выставить знаковые обозначения разнообразных свойств (геометрические фигуры, цветовые пятна, цифры и др.).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В данном возрасте организуются разнообразные игры с блоками на выделение свойств («Клады», «Домино»), группировку по заданным свойствам (игры с одним и двумя обручами). При применении цветных счетных палочек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Кюизенера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внимание обращается на различение по цвету и размеру и на установление зависимости </w:t>
      </w:r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цвет — длина — число. 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Для активизации интереса детей к данным материалам следует иметь разнообразные иллюстративные пособия.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Освоение счета и измерения требует использования различных мер: полосок картона разной длины, тесемок, шнуров, стаканчиков, коробок и т. п. Можно организовывать сюжетно-дидактические игры и практические ситуации с весами, разновесами, ростомером.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математической игротеке могут быть размещены различные варианты книг, рабочих тетрадей для рассматривания и выполнения заданий. Для активизации детской деятельности с подобными материалами можно использовать листы с заданиями (картинки для дорисовки, лабиринты), которые также помещаются в уголок математики.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Средний возраст — начало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сензитивного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периода развития знаково-символической функции сознания, это важный этап для умственного развития в целом и для формирования готовности к школьному обучению. В среде группы активно используются знаковая символика, модели для обозначения предметов, действий, последовательностей. Придумывать такие знаки, модели лучше вместе с детьми, подводя их к пониманию, что обозначать можно не только словами, но и графически. Например, вместе с детьми определите последовательность занятий в течение дня в детском саду и придумайте, как обозначить каждое из них. Чтобы ребенок лучше запомнил свой адрес, улицу, город, разместите в группе схему, на которой обозначьте детский сад, улицы и дома, в которых живут дети группы.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Используется наглядность в виде моделей: частей суток (в начале года — линейная; в середине — круговая), простых планов пространства кукольной комнаты. Основным требованием является предметно-схематическая форма данных моделей.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i/>
          <w:iCs/>
          <w:color w:val="303F50"/>
          <w:sz w:val="21"/>
          <w:szCs w:val="21"/>
          <w:u w:val="single"/>
          <w:lang w:eastAsia="ru-RU"/>
        </w:rPr>
        <w:t>Шестой год жизни (старшая группа)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старшем дошкольном возрасте важно развивать любые проявления самостоятельности, самоорганизации, самооценки, самоконтроля, самопознания, самовыражения.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В группе специальное место и оборудование выделяется для игротеки. В ней находятся игровые материалы, способствующие речевому, познавательному и математическому развитию детей. 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Это дидактические, развивающие и логико-математические игры, направленные на развитие логического действия сравнения, логических операций классификации,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сериации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, узнавание по описанию, воссоздание, преобразование, ориентировку по схеме, модели; на осуществление контрольно-проверочных действий («Так бывает?», «Найди ошибки художника»); на следование и чередование и др. Например, для развития логики подойдут игры 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 xml:space="preserve">с логическими блоками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Дьенеша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другие игры: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«Логический поезд», «Логический домик», «Четвертый лишний», «Поиск девятого», «Найди отличия». Обязательны тетради на печатной основе, познавательные книги для дошкольников. Полезны игры на развитие умений счетной и вычислительной деятельности, направленные также на развитие психических процессов, в особенности внимания, памяти, мышления.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Для организации детской деятельности используются разнообразные развивающие игры, дидактические пособия, материалы, позволяющие «потренировать» детей в установлении отношений, зависимостей. Традиционно используются разнообразные развивающие игры (на плоскостное и объемное моделирование), в которых дети не только выкладывают картинки, конструкции по образцам, но и самостоятельно придумывают и составляют силуэты. В старшей группе представлены разные варианты игр на воссоздание («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Танграм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», «Монгольская игра», «Листик», «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Пентамино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», «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Колумбово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яйцо» и др.).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Развитие словесно-логического мышления и логических операций (прежде всего обобщения) позволяет детям 5—6 лет подойти к освоению числа. Дошкольники начинают осваивать способ образования и состав числа, сравнение чисел, выкладывают палочки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Кюизенера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рисуют модель «Домик чисел».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Для накопления опыта действий с множествами используются логические блоки, палочки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Кюизенера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 Группе, как правило, бывает достаточно нескольких наборов данных пособий. Возможно использование специальных наглядных пособий, позволяющих осваивать умения вычленять значимые свойства («Поиск заповедного клада», «На золотом крыльце», «Давайте вместе поиграем» и др.).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Вариативность средств измерения (часов разных видов, календарей, линеек и т. п.) активизирует поиск общего и различного, что способствует обобщению представлений о мерах и способах измерения. Данные пособия применяются в самостоятельной и совместной с взрослым деятельности детей. Материалы, вещества должны присутствовать в достаточном количестве; быть эстетично представлены (храниться по возможности в одинаковых прозрачных коробках, емкостях в постоянном месте); позволять экспериментировать с ними (измерять, взвешивать, пересыпать и т. п.). Необходимо предусматривать представление контрастных проявлений свойств (большие и маленькие, тяжелые и легкие камни; высокие и низкие сосуды для воды).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Повышение детской самостоятельности и познавательных интересов определяет более широкое применение в данной группе познавательной литературы (детских энциклопедий), рабочих тетрадей. Наряду с художественной литературой в книжном уголке должна быть представлена справочная, познавательная литература, общие и тематические энциклопедии для дошкольников. Желательно книги расставить в алфавитном порядке, как в библиотеке, или по темам. Воспитатель показывает детям, как из книги можно получить ответы на самые сложные и интересные вопросы. Хорошо иллюстрированная книга становится источником новых интересов дошкольника.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Интерес детей к головоломкам может поддерживаться за счет размещения в игротеке веревочных головоломок, игр на передвижение, а также за счет использования игр-головоломок с палочками (спичками).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Для индивидуальной работы с детьми, уточнения и расширения их математических представлений используются дидактические пособия и игры: «Самолеты», «Пляшущие человечки», «Постройка города», «Маленький дизайнер», «Цифра-домино», «Прозрачная цифра» и др. Эти игры должны быть представлены в достаточном количестве и по мере снижения у детей интереса к ним заменяться аналогичными. При организации детского экспериментирования стоит новая задача: показать детям различные возможности инструментов, помогающих познавать мир, например микроскопа. Требуется довольно много материалов для детского экспериментирования, поэтому, если позволяют условия, желательно в детском саду для старших дошкольников выделить отдельную комнату для экспериментов с использованием технических средств.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В старшем дошкольном возрасте дети проявляют интерес к кроссвордам, познавательным заданиям. С этой целью на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ковролине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можно выкладывать с помощью тонких длинных лент-липучек сетки кроссвордов и крепить листки с картинками или текстами заданий.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Развитие произвольности, планирования позволяет более широко применять игры с правилами — шашки, шахматы, нарды и т. п.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Необходима организация опыта описания предметов,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практикования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в выполнении математических действий, рассуждения, экспериментирования. С этой целью используются наборы материалов для классификации,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сериации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взвешивания, измерения.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Характеристика современных пособий для воспитателей детского сада, родителей и детей как дидактических средств формирования первоначальных математических представлений у детей.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Современные пособия для воспитателей детского сада: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раскрывают сущность работы по формированию элементарных математических представлений у детей в каждой возрастной группе и включают примерные конспекты занятий.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выполняют важные функции в деятельности педагога и детей при формировании у них элементарных математических представлений.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- постоянно изменяются, конструируются новые в тесной связи с совершенствованием теории и практики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предматематической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подготовки детей в детских дошкольных учреждениях.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Современные пособия для воспитателей детского сада к программе «От рождения до школы»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Формирование элементарных математических представлений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Методические пособия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Помораева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И.А.,Позина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В. А. Формирование элементарных математических представлений. Вторая группа раннего возраста (2-3 года).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Помораева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И.А.,Позина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В. А. Формирование элементарных математических представлений. Младшая группа (3-4 года).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Помораева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И.А.,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Позина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В.А. Формирование элементарных математических представлений. Средняя группа (4-5 лет).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Помораева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И.А.,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Позина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В.А. Формирование элементарных математических представлений. Старшая группа (5-6 лет).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Помораева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И.А.,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Позина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В.А. Формирование элементарных математических представлений. Подготовительная к школе группа (6-7 лет).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Электронные образовательные ресурсы (ЭОР)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Помораева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И.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А.,Позина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В. А. Формирование элементарных математических представлений. Вторая группа раннего возраста (2-3 года).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Помораева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И.А.,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Позина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В.А. Формирование элементарных математических представлений. Младшая группа (3-4 года).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Помораева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И.А.,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Позина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В.А. Формирование элементарных математических представлений. Средняя группа (4-5 лет).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Помораева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И.А.,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Позина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В.А. Формирование элементарных математических представлений. Старшая группа (5-6 лет).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Помораева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И.А.,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Позина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В.А. Формирование элементарных математических представлений. Подготовительная к школе группа (6-7 лет).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Рабочие тетради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Дарья Денисова, Юрий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Дорожин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 Математика для малышей: Младшая группа.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Дарья Денисова, Юрий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Д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орожи н. Математика для малышей: Средняя группа.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Дарья Денисов а, Юрий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Д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орожи н. Математика для дошкольников: Старшая группа.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Дарья Денисова, Юрий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Д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орожи н. Математика для дошкольников: Подготовительная к школе группа.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Наглядно-дидактические пособия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Плакаты: «Счет до 10»; «Счет до 20»; «Цвет»; «Форма».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Парциальные программы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Математика в детском саду. Автор В. П. Новикова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Методические пособия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Математика в детском саду. Сценарии занятий: 3-4 года.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Математика в детском саду. Сценарии занятий: 4-5 лет.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Математика в детском саду. Сценарии занятий: 5-6 лет.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Математика в детском саду. Сценарии занятий: 6-7 лет.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Рабочие тетради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Математика в детском саду: 3-4 года.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Математика в детском саду: 4-5 лет.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Математика в детском саду: 5-6 лет.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Математика в детском саду: 6-7 лет.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Наглядно-дидактические пособия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Математика в детском саду. Демонстрационный материал: 3-7 лет.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Математика в детском саду. Раздаточный материал: 3-5 лет.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Математика в детском саду. Раздаточный материал: 5-7 лет.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Взаимодействие детского сада с семьей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Серия «Школа</w:t>
      </w:r>
      <w:proofErr w:type="gramStart"/>
      <w:r w:rsidRPr="00FE3B0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 xml:space="preserve"> С</w:t>
      </w:r>
      <w:proofErr w:type="gramEnd"/>
      <w:r w:rsidRPr="00FE3B0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еми Гномов»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 Первый год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Прибаутки для малютки. Цветные картинки. Мои любимые игрушки. Что как звучит? Кто что делает? Моя первая книжка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 Второй год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Это чей голос? Большой, маленький Пластилиновый снежок Веселый, грустный Мой дом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деревне и на даче. Рисуем пальчиками. Прогулки по городу. Форма, цвет. Чей это хвостик? Мой первый словарик. Кто это, что это?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Третий год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Один, много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Какие бывают профессии. Кто где живет? Цвет, форма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Пластилиновые картинки. Времена года. На лесной полянке. Рисуем пальчиками. Домашние питомцы. Азбука для малышей. Умная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вырезалочка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 Что такое хорошо?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 Четвертый год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Счет, форма, величина Логика, мышление Прописи для малышей. Время, пространство. Уроки грамоты. Какие бывают машины? Какие 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бывают профессии Я не буду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жадным Я считаю до пяти Развитие речи. Я изучаю природу. Что лежит в лукошке?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Котик-коток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. А 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это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какого цвета? Квадратик и кружок. Сложи картинку. День и ночь. Веселый хоровод.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 Пятый год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Счет, форма, величина Логика, мышление Прописи для малышей. Время, пространство. Уроки грамоты. Что из чего? Расписная игрушка. Быстрее, выше, сильнее. Куда ушли динозавры. Развитие речи. Кто самый, самый? Малышам о звездах и планетах.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 Шестой год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Счет, форма, величина Логика, мышление. Дошкольные прописи. Время, пространство. Уроки грамоты. Защитники Отечества. Московский Кремль. Как перейти дорогу. Я вырасту здоровым. Развитие речи. Тайны природы. География для малышей.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 Седьмой год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Счет, форма, величина Логика, мышление Дошкольные прописи Время, пространство. Уроки грамоты. Уроки этики. Как жили наши предки. Народы мира. 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Где живут предлоги. Чтение с увлечением. Экология для малышей. Тесты для подготовки к школе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Современные пособия для воспитателей детского сада, родителей и детей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условиях динамично меняющегося мира, постоянного совершенствования и усложнения технологий, информатизация сферы образования приобретает фундаментальное значение. Данное направление развития образовательной отрасли, как подчеркивается в государственных документах, признается важнейшим национальным приоритетом. Благодаря преобразованиям все шире проявляется роль информационно-коммуникационных технологий в системе дошкольного образования.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Нормативно-правовую базу, регламентирующую внедрение информационно-коммуникационных технологий в образовательный </w:t>
      </w:r>
      <w:r w:rsidRPr="00FE3B0E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процесс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дошкольной образовательной организации, составляют: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Федеральный закон </w:t>
      </w:r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«Об образовании в Российской Федерации»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от 27 декабря 2012 г. № 273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Федеральный закон </w:t>
      </w:r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«О персональных данных»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от 27 июля 2006 г. № 152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Федеральный закон </w:t>
      </w:r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«О защите детей от информации, причиняющей вред их здоровью и развитию»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от 29 декабря 2010 г. № 436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Концепция развития Единой информационной образовательной среды от 29 декабря 2012 г.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Постановление Правительства Российской Федерации «О Федеральной целевой программе развития образования на 2011 – 2015 годы» от 7 февраля 2011 г. № 61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Постановление Правительства Российской Федерации «Об утверждении правил размещения на официальном сайте образовательной организации в информационно-телекоммуникационной сети </w:t>
      </w:r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«Интернет»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и обновления информации об образовательной организации» от 10 июля 2013 г. № 582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Распоряжение Правительства Российской Федерации от 20 октября 2010 г. № 1815-р «О государственной программе Российской Федерации «Информационное общество </w:t>
      </w:r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(2011-2020 годы)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»»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Национальная образовательная инициатива </w:t>
      </w:r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«Наша школа»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от 4 февраля 2010 г. Пр-271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Приказ Министерства образования и науки Российской Федерации «Об </w:t>
      </w:r>
      <w:r w:rsidRPr="00FE3B0E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использовании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дистанционных образовательных технологий» от 6 мая 2005 г. № 137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Письмо Министерства образования Российской Федерации </w:t>
      </w:r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«Об информатизации системы дошкольного образования в России»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от 25 мая 2001 г. № 753/23-16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– Постановление Главного государственного санитарного врача Российской Федерации «Об утверждении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СанПиН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организаций»» от 15 мая 2013 г. № 26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 xml:space="preserve">– Постановление Главного государственного санитарного врача Российской Федерации «О введении в действие санитарно-эпидемиологических правил и нормативов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СанПиН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2.2.2/2.4.1340-03 </w:t>
      </w:r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(с изменениями на 3 сентября 2010 г.)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Требования к организации компьютерного обучения дошкольников.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Принятие приоритетного национального проекта </w:t>
      </w:r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«Образование»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и Концепции федеральной целевой программы </w:t>
      </w:r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«Развитие информатизации в России на период до 2010 года»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способствует внедрению информационно - коммуникационных технологий в дошкольное образование, что позволяет наиболее полно и успешно реализовать развитие способностей ребенка дошкольного возраста.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Информационно-коммуникационные технологии в образовании это комплекс учебно-методических материалов, технических и инструментальных средств вычислительной техники, форм и методов их применения для совершенствования деятельности специалистов учреждений образования (администрации, воспитателей, специалистов, а также для образования </w:t>
      </w:r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(развития, диагностики, коррекции)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детей.</w:t>
      </w:r>
      <w:proofErr w:type="gramEnd"/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Информационно - коммуникационные технологии – это технологии обмена информацией, коммуникации. Подразумевается </w:t>
      </w:r>
      <w:r w:rsidRPr="00FE3B0E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использование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: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информации в электронном формате </w:t>
      </w:r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(текст, видео, аудио, анимация, изображение)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;</w:t>
      </w:r>
      <w:proofErr w:type="gramEnd"/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информационных носителей </w:t>
      </w:r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(DVD, CD, флэш-памяти)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;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мультимедиа </w:t>
      </w:r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(игровые компьютерные программы, презентации и др.)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;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аудиовизуального оборудования </w:t>
      </w:r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 xml:space="preserve">(компьютера, ноутбука, </w:t>
      </w:r>
      <w:proofErr w:type="spellStart"/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ЖК-телевизора</w:t>
      </w:r>
      <w:proofErr w:type="spellEnd"/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, проектора, интерактивной доски)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Основные направления развития информационно - коммуникационных технологий в условиях дошкольной образовательной организации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: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средство развития и воспитания ребенка;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средство интерактивного обучения;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средство мониторинга за усвоением программы.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Цифровые образовательные ресурсы – это учебные материалы, для воспроизведения которых </w:t>
      </w:r>
      <w:r w:rsidRPr="00FE3B0E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используются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электронные устройства </w:t>
      </w:r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(ПК, магнитофон, DVD – плеер)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Ц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ифровые образовательные ресурсы являются средством информационно - коммуникационных технологий к ним относятся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: аудиовизуальный ряд, презентации, развивающие компьютерные игры, дидактические компьютерные игры, компьютерные игры для индивидуальной работы с ребёнком.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Использование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компьютера с целью приобщения детей к современным техническим средствам передачи и хранения информации, что осуществляется в различных игровых технологиях. Это различные компьютерные игры – развлекательные, обучающие, развивающие, диагностические, сетевые игры.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Среди многообразия развивающих игр можно выделить игры на развитие математических представлений: </w:t>
      </w:r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«Баба Яга учится считать»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 </w:t>
      </w:r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«Остров Арифметики»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 </w:t>
      </w:r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«</w:t>
      </w:r>
      <w:proofErr w:type="spellStart"/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Лунтик</w:t>
      </w:r>
      <w:proofErr w:type="spellEnd"/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. Математика для малышей.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Выбор компьютерных игровых средств играет важную роль для </w:t>
      </w:r>
      <w:r w:rsidRPr="00FE3B0E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использования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информационно - коммуникационных технологий в образовательном </w:t>
      </w:r>
      <w:r w:rsidRPr="00FE3B0E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процессе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 В настоящее время выбор компьютерных игровых программных сре</w:t>
      </w:r>
      <w:proofErr w:type="gram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дств дл</w:t>
      </w:r>
      <w:proofErr w:type="gram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я дошкольников достаточно широк. Но, к сожалению, большинство из этих игр не рассчитаны на реализацию программных задач, поэтому могут </w:t>
      </w:r>
      <w:r w:rsidRPr="00FE3B0E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использоваться лишь частично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преимущественно с целью развития психических </w:t>
      </w:r>
      <w:r w:rsidRPr="00FE3B0E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процессов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: внимания, памяти, мышления. Основные фирмы производители развивающих и обучающих компьютерных игр – компания "Новый диск", "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Медиа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Хауз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",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Alisa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proofErr w:type="spellStart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Studio</w:t>
      </w:r>
      <w:proofErr w:type="spellEnd"/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Использование педагогами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цифровых образовательных ресурсов в работе с детьми служит повышению познавательной мотивации воспитанников, соответственно наблюдается рост их достижений, ключевых компетентностей.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По сравнению с традиционными формами воспитания и обучения компьютер обладает рядом преимуществ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: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предъявление информации на экране компьютера в игровой форме вызывает у детей огромный интерес к деятельности;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компьютер несёт в себе образный тип информации, понятный детям, которые пока в совершенстве не владеют техникой чтения и письма;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движения, звук, мультипликация надолго привлекают внимание ребенка;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компьютер является отличным средством для решения задач обучения;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постановка проблемных задач, поощрение ребенка при их правильном решении самим компьютером, является стимулом познавательной активности детей;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компьютер предоставляет возможность реализации индивидуального подхода в работе с детьми дошкольного возраста. В </w:t>
      </w:r>
      <w:r w:rsidRPr="00FE3B0E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процессе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деятельности каждый ребенок выполняет задания своего уровня сложности и в своем темпе;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компьютер очень </w:t>
      </w:r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«терпелив»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во взаимоотношениях с ребенком, никогда не ругает его за ошибки, а ждет, пока он сам исправит недочеты, что создает в </w:t>
      </w:r>
      <w:r w:rsidRPr="00FE3B0E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процессе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обучения необходимую </w:t>
      </w:r>
      <w:r w:rsidRPr="00FE3B0E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«ситуацию успеха»</w:t>
      </w:r>
      <w:r w:rsidRPr="00FE3B0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FE3B0E" w:rsidRPr="00FE3B0E" w:rsidRDefault="00FE3B0E" w:rsidP="00FE3B0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FE3B0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Но вместе с тем необходимо помнить, что компьютер не заменит эмоционального человеческого общения так необходимого в дошкольном возрасте. Он только дополняет воспитателя, а не заменяет его!</w:t>
      </w:r>
    </w:p>
    <w:p w:rsidR="00530AC7" w:rsidRDefault="00530AC7"/>
    <w:sectPr w:rsidR="00530AC7" w:rsidSect="00530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68B9"/>
    <w:multiLevelType w:val="multilevel"/>
    <w:tmpl w:val="E7E6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F7621"/>
    <w:multiLevelType w:val="multilevel"/>
    <w:tmpl w:val="60028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E9193F"/>
    <w:multiLevelType w:val="multilevel"/>
    <w:tmpl w:val="54245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6127DB"/>
    <w:multiLevelType w:val="multilevel"/>
    <w:tmpl w:val="66621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653A0B"/>
    <w:multiLevelType w:val="multilevel"/>
    <w:tmpl w:val="D1C28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AD13B9"/>
    <w:multiLevelType w:val="multilevel"/>
    <w:tmpl w:val="91BEB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2E19EC"/>
    <w:multiLevelType w:val="multilevel"/>
    <w:tmpl w:val="429A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006771"/>
    <w:multiLevelType w:val="multilevel"/>
    <w:tmpl w:val="29203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B0E"/>
    <w:rsid w:val="00530AC7"/>
    <w:rsid w:val="00FE3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AC7"/>
  </w:style>
  <w:style w:type="paragraph" w:styleId="1">
    <w:name w:val="heading 1"/>
    <w:basedOn w:val="a"/>
    <w:link w:val="10"/>
    <w:uiPriority w:val="9"/>
    <w:qFormat/>
    <w:rsid w:val="00FE3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3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E3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E3B0E"/>
    <w:rPr>
      <w:i/>
      <w:iCs/>
    </w:rPr>
  </w:style>
  <w:style w:type="character" w:styleId="a5">
    <w:name w:val="Strong"/>
    <w:basedOn w:val="a0"/>
    <w:uiPriority w:val="22"/>
    <w:qFormat/>
    <w:rsid w:val="00FE3B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8315</Words>
  <Characters>47398</Characters>
  <Application>Microsoft Office Word</Application>
  <DocSecurity>0</DocSecurity>
  <Lines>394</Lines>
  <Paragraphs>111</Paragraphs>
  <ScaleCrop>false</ScaleCrop>
  <Company/>
  <LinksUpToDate>false</LinksUpToDate>
  <CharactersWithSpaces>55602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2021-02-20T17:07:00Z</dcterms:created>
  <dcterms:modified xsi:type="dcterms:W3CDTF">2021-02-20T17:11:00Z</dcterms:modified>
</cp:coreProperties>
</file>